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61" w:rsidRPr="00841B6C" w:rsidRDefault="00A37D9B" w:rsidP="008C1644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臺北市立大學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特殊教育學系大學部學生修課總表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108</w:t>
      </w:r>
      <w:r w:rsidR="00841B6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學年度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入學適用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763"/>
        <w:gridCol w:w="654"/>
        <w:gridCol w:w="708"/>
        <w:gridCol w:w="1001"/>
        <w:gridCol w:w="1887"/>
        <w:gridCol w:w="1887"/>
        <w:gridCol w:w="1887"/>
        <w:gridCol w:w="1887"/>
        <w:gridCol w:w="1887"/>
        <w:gridCol w:w="1887"/>
        <w:gridCol w:w="1887"/>
        <w:gridCol w:w="1887"/>
      </w:tblGrid>
      <w:tr w:rsidR="00841B6C" w:rsidRPr="00841B6C" w:rsidTr="009A7572">
        <w:tc>
          <w:tcPr>
            <w:tcW w:w="3831" w:type="dxa"/>
            <w:gridSpan w:val="5"/>
            <w:vMerge w:val="restart"/>
            <w:tcBorders>
              <w:tl2br w:val="single" w:sz="4" w:space="0" w:color="auto"/>
            </w:tcBorders>
          </w:tcPr>
          <w:p w:rsidR="0073016E" w:rsidRPr="00841B6C" w:rsidRDefault="0073016E" w:rsidP="00DC03D4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開課學期</w:t>
            </w:r>
          </w:p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109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109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9250F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110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9250F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111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</w:tr>
      <w:tr w:rsidR="00841B6C" w:rsidRPr="00841B6C" w:rsidTr="009A7572">
        <w:tc>
          <w:tcPr>
            <w:tcW w:w="3831" w:type="dxa"/>
            <w:gridSpan w:val="5"/>
            <w:vMerge/>
            <w:tcBorders>
              <w:tl2br w:val="single" w:sz="4" w:space="0" w:color="auto"/>
            </w:tcBorders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一年級上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一年級下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二年級上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二年級下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三年級上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三年級下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四年級上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四年級下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4A203D" w:rsidRPr="00841B6C" w:rsidRDefault="0073016E" w:rsidP="004A203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本校通識教育課程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  <w:p w:rsidR="0073016E" w:rsidRPr="00841B6C" w:rsidRDefault="0073016E" w:rsidP="004A203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請參照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108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學年度課程手冊規定修習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9A7572">
        <w:tc>
          <w:tcPr>
            <w:tcW w:w="3831" w:type="dxa"/>
            <w:gridSpan w:val="5"/>
            <w:vAlign w:val="center"/>
          </w:tcPr>
          <w:p w:rsidR="008C1644" w:rsidRPr="00841B6C" w:rsidRDefault="0073016E" w:rsidP="008A13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特殊教育共同專業必修科目</w:t>
            </w:r>
          </w:p>
          <w:p w:rsidR="0073016E" w:rsidRPr="00841B6C" w:rsidRDefault="0073016E" w:rsidP="008A13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學分）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特殊教育導論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特殊教育學生評量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8A13D1" w:rsidRPr="00841B6C" w:rsidRDefault="0073016E" w:rsidP="000077D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特殊教育教學實習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特殊教育專題研究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特殊教育教學實習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841B6C" w:rsidRPr="00841B6C" w:rsidTr="00E649D3">
        <w:tc>
          <w:tcPr>
            <w:tcW w:w="705" w:type="dxa"/>
            <w:vMerge w:val="restart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特教各類組必修與選修科目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73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763" w:type="dxa"/>
            <w:vMerge w:val="restart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資賦優異類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654" w:type="dxa"/>
            <w:vMerge w:val="restart"/>
            <w:vAlign w:val="center"/>
          </w:tcPr>
          <w:p w:rsidR="00CF34F6" w:rsidRPr="00841B6C" w:rsidRDefault="00CF34F6" w:rsidP="009A7572">
            <w:pPr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修課說明如備註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資賦優異教育概論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資優學生心理輔導與情意教育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  <w:vAlign w:val="center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22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創造力教育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特調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兒童認知與學習概論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 xml:space="preserve">) 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『與身障組同開』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發展心理學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『與身障組同開』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資優教育模式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語文領域課程調整與教學設計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高層思考訓練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數學領域課程調整與教學設計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社會領域課程調整與教學設計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自然領域課程調整與教學設計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特調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資源教室方案與經營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『與身障組同開』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領導才能教育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特殊族群資優教育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E649D3" w:rsidRPr="00841B6C" w:rsidRDefault="00E649D3" w:rsidP="00E649D3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資優學生個別輔導計畫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資優學生獨立研究指導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特殊教育行政與法規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『與身障組同開』</w:t>
            </w:r>
          </w:p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區分性課程與教學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資優學生親職教育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資優生的數學認知與輔導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資優教育班級實務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F34F6" w:rsidRPr="00841B6C" w:rsidRDefault="00E649D3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專業合作與溝通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『與身障組同開』</w:t>
            </w:r>
          </w:p>
        </w:tc>
      </w:tr>
      <w:tr w:rsidR="00841B6C" w:rsidRPr="00841B6C" w:rsidTr="00E649D3">
        <w:trPr>
          <w:trHeight w:val="1134"/>
        </w:trPr>
        <w:tc>
          <w:tcPr>
            <w:tcW w:w="705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E649D3" w:rsidRPr="00841B6C" w:rsidRDefault="00CF34F6" w:rsidP="009A7572">
            <w:pPr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身心障礙類</w:t>
            </w:r>
          </w:p>
          <w:p w:rsidR="00E649D3" w:rsidRPr="00841B6C" w:rsidRDefault="00CF34F6" w:rsidP="009A7572">
            <w:pPr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43</w:t>
            </w:r>
          </w:p>
          <w:p w:rsidR="00CF34F6" w:rsidRPr="00841B6C" w:rsidRDefault="00E649D3" w:rsidP="00E649D3">
            <w:pPr>
              <w:ind w:leftChars="-47" w:left="-113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54" w:type="dxa"/>
            <w:vMerge w:val="restart"/>
            <w:vAlign w:val="center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修課說明如備註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</w:p>
          <w:p w:rsidR="00CF34F6" w:rsidRPr="00841B6C" w:rsidRDefault="00E649D3" w:rsidP="000E0B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="00CF34F6"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15" w:left="-36" w:rightChars="-15" w:right="-36"/>
              <w:rPr>
                <w:rFonts w:eastAsia="標楷體"/>
                <w:color w:val="000000" w:themeColor="text1"/>
                <w:sz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</w:rPr>
              <w:t>學習障礙</w:t>
            </w:r>
            <w:r w:rsidRPr="00841B6C">
              <w:rPr>
                <w:rFonts w:eastAsia="標楷體"/>
                <w:color w:val="000000" w:themeColor="text1"/>
                <w:sz w:val="24"/>
              </w:rPr>
              <w:t>2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ind w:leftChars="-45" w:left="-108" w:rightChars="-27" w:right="-6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45" w:left="-108" w:rightChars="-27" w:right="-65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</w:rPr>
              <w:t>智能障礙</w:t>
            </w:r>
            <w:r w:rsidRPr="00841B6C">
              <w:rPr>
                <w:rFonts w:eastAsia="標楷體"/>
                <w:color w:val="000000" w:themeColor="text1"/>
                <w:sz w:val="24"/>
              </w:rPr>
              <w:t>2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676E48">
            <w:pPr>
              <w:ind w:leftChars="-8" w:left="-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情緒行為障礙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重度與多重障礙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自閉症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個別化教育計畫的理念與實施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 w:val="restart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  <w:p w:rsidR="00E649D3" w:rsidRPr="00841B6C" w:rsidRDefault="00E649D3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  <w:p w:rsidR="00E649D3" w:rsidRPr="00841B6C" w:rsidRDefault="00E649D3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</w:p>
        </w:tc>
        <w:tc>
          <w:tcPr>
            <w:tcW w:w="1001" w:type="dxa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認知功能障礙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智障、學障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兒童認知與學習概論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 xml:space="preserve">) 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『與資優組同開』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學習策略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生活管理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閱讀障礙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情緒發展困難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情障、自閉症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15" w:left="-36" w:rightChars="-15" w:right="-36"/>
              <w:jc w:val="both"/>
              <w:rPr>
                <w:rFonts w:eastAsia="標楷體"/>
                <w:color w:val="000000" w:themeColor="text1"/>
                <w:sz w:val="32"/>
                <w:szCs w:val="24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注意力缺陷過動症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嚴重問題行為處理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社會技巧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自閉症學生教學策略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諮商原理與實務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語言暨溝通困難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語言發展與矯治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個別化學習輔具設計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溝通輔具應用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感官、肢體暨重度障礙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視障、聽障、肢障、重度障礙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視覺障礙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聽覺障礙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輔助科技應用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19" w:rightChars="-50" w:right="-120" w:hanging="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身體病弱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260" w:lineRule="exac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發展</w:t>
            </w:r>
          </w:p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遲緩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發展心理學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特殊兒童發展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887" w:type="dxa"/>
          </w:tcPr>
          <w:p w:rsidR="00CF34F6" w:rsidRPr="00841B6C" w:rsidRDefault="00E649D3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早期介入概論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學前特教教材教法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CF34F6" w:rsidRPr="00841B6C" w:rsidRDefault="00CF34F6" w:rsidP="00CF34F6">
            <w:pPr>
              <w:ind w:leftChars="-15" w:left="-36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共同</w:t>
            </w:r>
          </w:p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融合教育理論與實務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/>
                <w:color w:val="000000" w:themeColor="text1"/>
                <w:szCs w:val="24"/>
              </w:rPr>
              <w:t>行為改變技術</w:t>
            </w:r>
            <w:r w:rsidRPr="00841B6C">
              <w:rPr>
                <w:rFonts w:eastAsia="標楷體"/>
                <w:color w:val="000000" w:themeColor="text1"/>
                <w:szCs w:val="24"/>
              </w:rPr>
              <w:t>2</w:t>
            </w:r>
            <w:r w:rsidRPr="00841B6C">
              <w:rPr>
                <w:rFonts w:eastAsia="標楷體"/>
                <w:color w:val="000000" w:themeColor="text1"/>
              </w:rPr>
              <w:t>(</w:t>
            </w:r>
            <w:r w:rsidRPr="00841B6C">
              <w:rPr>
                <w:rFonts w:eastAsia="標楷體"/>
                <w:color w:val="000000" w:themeColor="text1"/>
              </w:rPr>
              <w:t>方法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學習功能輕微缺損課程調整與教學設計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應用行為分析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學習功能嚴重缺損課程調整與教學設計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功能性動作訓練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資源教室方案與經營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音樂治療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適應體育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特殊教育行政與法規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特殊教育班級實務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00403E" w:rsidP="00E649D3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特殊教育論題與趨勢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00403E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專業合作與溝通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00403E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親師合作與家庭支援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綜合輔導課程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服務學習課程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學年課必修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25" w:left="-60" w:rightChars="-47" w:right="-11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服務學習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25" w:left="-60" w:rightChars="-47" w:right="-11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服務學習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自由選修課程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5096" w:type="dxa"/>
            <w:gridSpan w:val="8"/>
          </w:tcPr>
          <w:p w:rsidR="00E649D3" w:rsidRPr="00841B6C" w:rsidRDefault="0049258F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 w:hint="eastAsia"/>
                <w:color w:val="000000" w:themeColor="text1"/>
              </w:rPr>
              <w:t>【註</w:t>
            </w:r>
            <w:r w:rsidRPr="00841B6C">
              <w:rPr>
                <w:rFonts w:eastAsia="標楷體"/>
                <w:color w:val="000000" w:themeColor="text1"/>
              </w:rPr>
              <w:t>1</w:t>
            </w:r>
            <w:r w:rsidRPr="00841B6C">
              <w:rPr>
                <w:rFonts w:eastAsia="標楷體" w:hint="eastAsia"/>
                <w:color w:val="000000" w:themeColor="text1"/>
              </w:rPr>
              <w:t>】</w:t>
            </w:r>
            <w:r w:rsidRPr="00841B6C">
              <w:rPr>
                <w:rFonts w:eastAsia="標楷體"/>
                <w:color w:val="000000" w:themeColor="text1"/>
              </w:rPr>
              <w:t>「特殊教育</w:t>
            </w:r>
            <w:r w:rsidRPr="00841B6C">
              <w:rPr>
                <w:rFonts w:eastAsia="標楷體"/>
                <w:color w:val="000000" w:themeColor="text1"/>
              </w:rPr>
              <w:t>(</w:t>
            </w:r>
            <w:r w:rsidRPr="00841B6C">
              <w:rPr>
                <w:rFonts w:eastAsia="標楷體"/>
                <w:color w:val="000000" w:themeColor="text1"/>
              </w:rPr>
              <w:t>國民小學教育階段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教師</w:t>
            </w:r>
            <w:r w:rsidRPr="00841B6C">
              <w:rPr>
                <w:rFonts w:eastAsia="標楷體"/>
                <w:color w:val="000000" w:themeColor="text1"/>
              </w:rPr>
              <w:t>師資職前教育課程</w:t>
            </w:r>
            <w:r w:rsidRPr="00841B6C">
              <w:rPr>
                <w:rFonts w:eastAsia="標楷體" w:hint="eastAsia"/>
                <w:color w:val="000000" w:themeColor="text1"/>
              </w:rPr>
              <w:t>教育專業課程及學分</w:t>
            </w:r>
            <w:r w:rsidRPr="00841B6C">
              <w:rPr>
                <w:rFonts w:eastAsia="標楷體"/>
                <w:color w:val="000000" w:themeColor="text1"/>
              </w:rPr>
              <w:t>」</w:t>
            </w:r>
            <w:r w:rsidRPr="00841B6C">
              <w:rPr>
                <w:rFonts w:eastAsia="標楷體" w:hint="eastAsia"/>
                <w:color w:val="000000" w:themeColor="text1"/>
              </w:rPr>
              <w:t>除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Pr="00841B6C">
              <w:rPr>
                <w:rFonts w:eastAsia="標楷體"/>
                <w:color w:val="000000" w:themeColor="text1"/>
                <w:spacing w:val="-20"/>
              </w:rPr>
              <w:t>(11</w:t>
            </w:r>
            <w:r w:rsidRPr="00841B6C">
              <w:rPr>
                <w:rFonts w:eastAsia="標楷體" w:hint="eastAsia"/>
                <w:color w:val="000000" w:themeColor="text1"/>
                <w:spacing w:val="-20"/>
              </w:rPr>
              <w:t>學分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，其他與特教相關課程，均已內含於特教系專門課程中。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提醒：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中「技職教育與生涯規劃」為必修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649D3" w:rsidRPr="00841B6C" w:rsidRDefault="0049258F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 w:hint="eastAsia"/>
                <w:color w:val="000000" w:themeColor="text1"/>
              </w:rPr>
              <w:t>【註</w:t>
            </w:r>
            <w:r w:rsidRPr="00841B6C">
              <w:rPr>
                <w:rFonts w:eastAsia="標楷體"/>
                <w:color w:val="000000" w:themeColor="text1"/>
              </w:rPr>
              <w:t>2</w:t>
            </w:r>
            <w:r w:rsidRPr="00841B6C">
              <w:rPr>
                <w:rFonts w:eastAsia="標楷體" w:hint="eastAsia"/>
                <w:color w:val="000000" w:themeColor="text1"/>
              </w:rPr>
              <w:t>】承上，</w:t>
            </w:r>
            <w:r w:rsidRPr="00841B6C">
              <w:rPr>
                <w:rFonts w:eastAsia="標楷體"/>
                <w:color w:val="000000" w:themeColor="text1"/>
              </w:rPr>
              <w:t>學生可</w:t>
            </w:r>
            <w:r w:rsidRPr="00841B6C">
              <w:rPr>
                <w:rFonts w:eastAsia="標楷體" w:hint="eastAsia"/>
                <w:color w:val="000000" w:themeColor="text1"/>
              </w:rPr>
              <w:t>於自由選修課程</w:t>
            </w:r>
            <w:r w:rsidRPr="00841B6C">
              <w:rPr>
                <w:rFonts w:eastAsia="標楷體"/>
                <w:color w:val="000000" w:themeColor="text1"/>
              </w:rPr>
              <w:t>修習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Pr="00841B6C">
              <w:rPr>
                <w:rFonts w:eastAsia="標楷體"/>
                <w:color w:val="000000" w:themeColor="text1"/>
                <w:spacing w:val="-20"/>
              </w:rPr>
              <w:t>(11</w:t>
            </w:r>
            <w:r w:rsidRPr="00841B6C">
              <w:rPr>
                <w:rFonts w:eastAsia="標楷體" w:hint="eastAsia"/>
                <w:color w:val="000000" w:themeColor="text1"/>
                <w:spacing w:val="-20"/>
              </w:rPr>
              <w:t>學分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，以取得特教學程</w:t>
            </w:r>
            <w:r w:rsidRPr="00841B6C">
              <w:rPr>
                <w:rFonts w:eastAsia="標楷體" w:hint="eastAsia"/>
                <w:color w:val="000000" w:themeColor="text1"/>
              </w:rPr>
              <w:t>(</w:t>
            </w:r>
            <w:r w:rsidRPr="00841B6C">
              <w:rPr>
                <w:rFonts w:eastAsia="標楷體" w:hint="eastAsia"/>
                <w:color w:val="000000" w:themeColor="text1"/>
              </w:rPr>
              <w:t>國小階段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資格。</w:t>
            </w:r>
            <w:r w:rsidRPr="00841B6C">
              <w:rPr>
                <w:rFonts w:eastAsia="標楷體"/>
                <w:color w:val="000000" w:themeColor="text1"/>
              </w:rPr>
              <w:t>其餘</w:t>
            </w:r>
            <w:r w:rsidRPr="00841B6C">
              <w:rPr>
                <w:rFonts w:eastAsia="標楷體"/>
                <w:color w:val="000000" w:themeColor="text1"/>
              </w:rPr>
              <w:t>4</w:t>
            </w:r>
            <w:r w:rsidRPr="00841B6C">
              <w:rPr>
                <w:rFonts w:eastAsia="標楷體"/>
                <w:color w:val="000000" w:themeColor="text1"/>
              </w:rPr>
              <w:t>學分，</w:t>
            </w:r>
            <w:r w:rsidRPr="00841B6C">
              <w:rPr>
                <w:rFonts w:eastAsia="標楷體" w:hint="eastAsia"/>
                <w:color w:val="000000" w:themeColor="text1"/>
              </w:rPr>
              <w:t>再</w:t>
            </w:r>
            <w:r w:rsidRPr="00841B6C">
              <w:rPr>
                <w:rFonts w:eastAsia="標楷體"/>
                <w:color w:val="000000" w:themeColor="text1"/>
              </w:rPr>
              <w:t>選修本系、外系或是經由校際選課修習之課程，不含通識課程。</w:t>
            </w:r>
            <w:r w:rsidRPr="00841B6C">
              <w:rPr>
                <w:rFonts w:eastAsia="標楷體"/>
                <w:color w:val="000000" w:themeColor="text1"/>
              </w:rPr>
              <w:t xml:space="preserve"> (</w:t>
            </w:r>
            <w:r w:rsidRPr="00841B6C">
              <w:rPr>
                <w:rFonts w:eastAsia="標楷體"/>
                <w:color w:val="000000" w:themeColor="text1"/>
              </w:rPr>
              <w:t>修習本系選修科目，逾選修課程之學分數可列為自由選修課程學分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  <w:r w:rsidRPr="00841B6C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:rsidR="00122717" w:rsidRPr="00841B6C" w:rsidRDefault="00122717" w:rsidP="00122717">
      <w:pPr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備註：</w:t>
      </w:r>
    </w:p>
    <w:p w:rsidR="00B8298C" w:rsidRPr="00841B6C" w:rsidRDefault="00B8298C" w:rsidP="00122717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eastAsia="標楷體" w:hAnsi="標楷體" w:hint="eastAsia"/>
          <w:bCs/>
          <w:color w:val="000000" w:themeColor="text1"/>
        </w:rPr>
        <w:t>為取得特殊教育教師資格，除符合畢業條件必、選修學分之規定外，仍須完成以下要求：</w:t>
      </w:r>
    </w:p>
    <w:p w:rsidR="00122717" w:rsidRPr="00841B6C" w:rsidRDefault="00B8298C" w:rsidP="00B8298C">
      <w:pPr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(1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身心障礙類：</w:t>
      </w:r>
      <w:r w:rsidRPr="00841B6C">
        <w:rPr>
          <w:rFonts w:ascii="Times New Roman" w:eastAsia="標楷體" w:hAnsi="Times New Roman" w:cs="Times New Roman"/>
          <w:color w:val="000000" w:themeColor="text1"/>
        </w:rPr>
        <w:t>含特教共同專業必修科目，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需由身障類課程列表中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修習</w:t>
      </w:r>
      <w:r w:rsidRPr="00841B6C">
        <w:rPr>
          <w:rFonts w:ascii="Times New Roman" w:eastAsia="標楷體" w:hAnsi="Times New Roman" w:cs="Times New Roman"/>
          <w:color w:val="000000" w:themeColor="text1"/>
          <w:szCs w:val="24"/>
        </w:rPr>
        <w:t>教育基礎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學分、教育方法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學分、教育實踐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Pr="00841B6C">
        <w:rPr>
          <w:rFonts w:ascii="Times New Roman" w:eastAsia="標楷體" w:hAnsi="Times New Roman" w:cs="Times New Roman"/>
          <w:color w:val="000000" w:themeColor="text1"/>
        </w:rPr>
        <w:t>述</w:t>
      </w:r>
      <w:r w:rsidRPr="00841B6C">
        <w:rPr>
          <w:rFonts w:ascii="Times New Roman" w:eastAsia="標楷體" w:hAnsi="Times New Roman" w:cs="Times New Roman"/>
          <w:color w:val="000000" w:themeColor="text1"/>
        </w:rPr>
        <w:t>3</w:t>
      </w:r>
      <w:r w:rsidRPr="00841B6C">
        <w:rPr>
          <w:rFonts w:ascii="Times New Roman" w:eastAsia="標楷體" w:hAnsi="Times New Roman" w:cs="Times New Roman"/>
          <w:color w:val="000000" w:themeColor="text1"/>
        </w:rPr>
        <w:t>項合計需達</w:t>
      </w:r>
      <w:r w:rsidRPr="00841B6C">
        <w:rPr>
          <w:rFonts w:ascii="Times New Roman" w:eastAsia="標楷體" w:hAnsi="Times New Roman" w:cs="Times New Roman"/>
          <w:color w:val="000000" w:themeColor="text1"/>
        </w:rPr>
        <w:t>28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、特調課程至少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學分。</w:t>
      </w:r>
    </w:p>
    <w:p w:rsidR="00CF34F6" w:rsidRPr="00841B6C" w:rsidRDefault="00B8298C" w:rsidP="00B8298C">
      <w:pPr>
        <w:pStyle w:val="ad"/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(2)</w:t>
      </w:r>
      <w:r w:rsidRPr="00841B6C">
        <w:rPr>
          <w:rFonts w:ascii="Times New Roman" w:eastAsia="標楷體" w:hAnsi="Times New Roman" w:cs="Times New Roman"/>
          <w:color w:val="000000" w:themeColor="text1"/>
        </w:rPr>
        <w:t>資賦優異類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841B6C">
        <w:rPr>
          <w:rFonts w:ascii="Times New Roman" w:eastAsia="標楷體" w:hAnsi="Times New Roman" w:cs="Times New Roman"/>
          <w:color w:val="000000" w:themeColor="text1"/>
        </w:rPr>
        <w:t>含特教共同專業必修科目，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需由資優類課程列表中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修習</w:t>
      </w:r>
      <w:r w:rsidRPr="00841B6C">
        <w:rPr>
          <w:rFonts w:ascii="Times New Roman" w:eastAsia="標楷體" w:hAnsi="Times New Roman" w:cs="Times New Roman"/>
          <w:color w:val="000000" w:themeColor="text1"/>
          <w:szCs w:val="24"/>
        </w:rPr>
        <w:t>教育基礎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學分、教育方法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學分、教育實踐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Pr="00841B6C">
        <w:rPr>
          <w:rFonts w:ascii="Times New Roman" w:eastAsia="標楷體" w:hAnsi="Times New Roman" w:cs="Times New Roman"/>
          <w:color w:val="000000" w:themeColor="text1"/>
        </w:rPr>
        <w:t>述</w:t>
      </w:r>
      <w:r w:rsidRPr="00841B6C">
        <w:rPr>
          <w:rFonts w:ascii="Times New Roman" w:eastAsia="標楷體" w:hAnsi="Times New Roman" w:cs="Times New Roman"/>
          <w:color w:val="000000" w:themeColor="text1"/>
        </w:rPr>
        <w:t>3</w:t>
      </w:r>
      <w:r w:rsidRPr="00841B6C">
        <w:rPr>
          <w:rFonts w:ascii="Times New Roman" w:eastAsia="標楷體" w:hAnsi="Times New Roman" w:cs="Times New Roman"/>
          <w:color w:val="000000" w:themeColor="text1"/>
        </w:rPr>
        <w:t>項合計需達</w:t>
      </w:r>
      <w:r w:rsidRPr="00841B6C">
        <w:rPr>
          <w:rFonts w:ascii="Times New Roman" w:eastAsia="標楷體" w:hAnsi="Times New Roman" w:cs="Times New Roman"/>
          <w:color w:val="000000" w:themeColor="text1"/>
        </w:rPr>
        <w:t>28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、特調課程至少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學分。</w:t>
      </w:r>
    </w:p>
    <w:p w:rsidR="00B8298C" w:rsidRPr="00841B6C" w:rsidRDefault="00B8298C" w:rsidP="00B8298C">
      <w:pPr>
        <w:pStyle w:val="ad"/>
        <w:ind w:leftChars="100" w:left="516" w:hangingChars="115" w:hanging="276"/>
        <w:rPr>
          <w:rFonts w:ascii="Times New Roman" w:eastAsia="標楷體" w:hAnsi="Times New Roman" w:cs="Times New Roman" w:hint="eastAsia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3)</w:t>
      </w:r>
      <w:r w:rsidRPr="00841B6C">
        <w:rPr>
          <w:rFonts w:ascii="Times New Roman" w:eastAsia="標楷體" w:hAnsi="Times New Roman" w:cs="Times New Roman"/>
          <w:color w:val="000000" w:themeColor="text1"/>
        </w:rPr>
        <w:t>「教育基礎課程」以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基礎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標示、「教育方法課程」以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方法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標示、「教育實踐課程」以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實踐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標示、「特殊需求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領域及</w:t>
      </w:r>
      <w:r w:rsidRPr="00841B6C">
        <w:rPr>
          <w:rFonts w:ascii="Times New Roman" w:eastAsia="標楷體" w:hAnsi="Times New Roman" w:cs="Times New Roman"/>
          <w:color w:val="000000" w:themeColor="text1"/>
        </w:rPr>
        <w:t>領域調整教學知識課程」以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特調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標示。</w:t>
      </w:r>
    </w:p>
    <w:p w:rsidR="00122717" w:rsidRPr="00841B6C" w:rsidRDefault="00122717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「兒童認知與學習概論」、「發展心理學」</w:t>
      </w:r>
      <w:r w:rsidR="00E76E9D" w:rsidRPr="00841B6C">
        <w:rPr>
          <w:rFonts w:ascii="Times New Roman" w:eastAsia="標楷體" w:hAnsi="Times New Roman" w:cs="Times New Roman"/>
          <w:color w:val="000000" w:themeColor="text1"/>
        </w:rPr>
        <w:t>、</w:t>
      </w:r>
      <w:r w:rsidR="0016477C" w:rsidRPr="00841B6C">
        <w:rPr>
          <w:rFonts w:ascii="Times New Roman" w:eastAsia="標楷體" w:hAnsi="Times New Roman" w:cs="Times New Roman"/>
          <w:color w:val="000000" w:themeColor="text1"/>
        </w:rPr>
        <w:t>「資源教室方案與經營」、</w:t>
      </w:r>
      <w:r w:rsidR="00E76E9D" w:rsidRPr="00841B6C">
        <w:rPr>
          <w:rFonts w:ascii="Times New Roman" w:eastAsia="標楷體" w:hAnsi="Times New Roman" w:cs="Times New Roman"/>
          <w:color w:val="000000" w:themeColor="text1"/>
        </w:rPr>
        <w:t>「特殊教育行政與法規」</w:t>
      </w:r>
      <w:r w:rsidR="0016477C" w:rsidRPr="00841B6C">
        <w:rPr>
          <w:rFonts w:ascii="Times New Roman" w:eastAsia="標楷體" w:hAnsi="Times New Roman" w:cs="Times New Roman"/>
          <w:color w:val="000000" w:themeColor="text1"/>
        </w:rPr>
        <w:t>、「專業合作與溝通」</w:t>
      </w:r>
      <w:r w:rsidRPr="00841B6C">
        <w:rPr>
          <w:rFonts w:ascii="Times New Roman" w:eastAsia="標楷體" w:hAnsi="Times New Roman" w:cs="Times New Roman"/>
          <w:color w:val="000000" w:themeColor="text1"/>
        </w:rPr>
        <w:t>可認列為資賦優異或身心障礙類</w:t>
      </w:r>
      <w:r w:rsidR="00841B6C" w:rsidRPr="00841B6C">
        <w:rPr>
          <w:rFonts w:ascii="Times New Roman" w:eastAsia="標楷體" w:hAnsi="Times New Roman" w:cs="Times New Roman" w:hint="eastAsia"/>
          <w:color w:val="000000" w:themeColor="text1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，惟僅能擇一採認。</w:t>
      </w:r>
    </w:p>
    <w:p w:rsidR="00C14F09" w:rsidRPr="00841B6C" w:rsidRDefault="00C14F09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eastAsia="標楷體" w:hint="eastAsia"/>
          <w:bCs/>
          <w:color w:val="000000" w:themeColor="text1"/>
          <w:szCs w:val="28"/>
        </w:rPr>
        <w:t>本系必修學年課程，未修習上學期課程不能直接修習下學期課程。</w:t>
      </w:r>
    </w:p>
    <w:p w:rsidR="00B972D8" w:rsidRPr="00841B6C" w:rsidRDefault="00B972D8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本系專業課程中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以下科目設有檔修機制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需修畢且成績及格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tbl>
      <w:tblPr>
        <w:tblStyle w:val="a3"/>
        <w:tblW w:w="0" w:type="auto"/>
        <w:tblInd w:w="622" w:type="dxa"/>
        <w:tblLook w:val="04A0" w:firstRow="1" w:lastRow="0" w:firstColumn="1" w:lastColumn="0" w:noHBand="0" w:noVBand="1"/>
      </w:tblPr>
      <w:tblGrid>
        <w:gridCol w:w="4044"/>
        <w:gridCol w:w="6244"/>
      </w:tblGrid>
      <w:tr w:rsidR="00841B6C" w:rsidRPr="00841B6C" w:rsidTr="00B972D8">
        <w:tc>
          <w:tcPr>
            <w:tcW w:w="4044" w:type="dxa"/>
          </w:tcPr>
          <w:p w:rsidR="00B972D8" w:rsidRPr="00841B6C" w:rsidRDefault="00B972D8" w:rsidP="009F536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科目名稱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先修科目名稱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特殊教育教學實習</w:t>
            </w:r>
          </w:p>
        </w:tc>
        <w:tc>
          <w:tcPr>
            <w:tcW w:w="62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身心障礙教材教法、資賦優異教材教法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身心障礙教材教法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特殊教育學生評量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特殊教育學生評量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資賦優異教材教法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資賦優異教育概論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學前特教教材教法</w:t>
            </w:r>
          </w:p>
        </w:tc>
        <w:tc>
          <w:tcPr>
            <w:tcW w:w="6244" w:type="dxa"/>
          </w:tcPr>
          <w:p w:rsidR="00D6220B" w:rsidRPr="00841B6C" w:rsidRDefault="004F0E7F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發展心理學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幼兒發展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特殊兒童發展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三門擇一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閱讀障礙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學習障礙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音樂治療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個別化教育計畫的理念與實施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特殊教育導論、特殊教育學生評量</w:t>
            </w:r>
          </w:p>
        </w:tc>
      </w:tr>
      <w:tr w:rsidR="006B4979" w:rsidRPr="00841B6C" w:rsidTr="00B972D8">
        <w:tc>
          <w:tcPr>
            <w:tcW w:w="4044" w:type="dxa"/>
          </w:tcPr>
          <w:p w:rsidR="006B4979" w:rsidRPr="00841B6C" w:rsidRDefault="006B4979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特殊兒童發展</w:t>
            </w:r>
          </w:p>
        </w:tc>
        <w:tc>
          <w:tcPr>
            <w:tcW w:w="6244" w:type="dxa"/>
          </w:tcPr>
          <w:p w:rsidR="006B4979" w:rsidRPr="00841B6C" w:rsidRDefault="006B4979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發展心理學</w:t>
            </w:r>
          </w:p>
        </w:tc>
      </w:tr>
    </w:tbl>
    <w:p w:rsidR="00B972D8" w:rsidRPr="00841B6C" w:rsidRDefault="00B972D8" w:rsidP="00B972D8">
      <w:pPr>
        <w:pStyle w:val="ad"/>
        <w:ind w:leftChars="0" w:left="360"/>
        <w:rPr>
          <w:rFonts w:ascii="Times New Roman" w:eastAsia="標楷體" w:hAnsi="Times New Roman" w:cs="Times New Roman"/>
          <w:color w:val="000000" w:themeColor="text1"/>
        </w:rPr>
      </w:pPr>
    </w:p>
    <w:p w:rsidR="004F0E7F" w:rsidRPr="00841B6C" w:rsidRDefault="00F77E72" w:rsidP="00670549">
      <w:pPr>
        <w:pStyle w:val="ad"/>
        <w:ind w:leftChars="0" w:left="420" w:hangingChars="175" w:hanging="42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="00583065" w:rsidRPr="00841B6C">
        <w:rPr>
          <w:rFonts w:ascii="Times New Roman" w:eastAsia="標楷體" w:hAnsi="Times New Roman" w:cs="Times New Roman" w:hint="eastAsia"/>
          <w:color w:val="000000" w:themeColor="text1"/>
        </w:rPr>
        <w:t>6.</w:t>
      </w:r>
      <w:r w:rsidR="00670549" w:rsidRPr="00841B6C">
        <w:rPr>
          <w:rFonts w:eastAsia="標楷體" w:hint="eastAsia"/>
          <w:color w:val="000000" w:themeColor="text1"/>
        </w:rPr>
        <w:t>本系學生如有特殊事由，須於二年級下學期至三年級下學期結束前，檢具相關資料，經專案申請通過並完成放棄師資生之程序，提出將『特殊教育教學實習』課程，改採教育相關領域實習、特教機構實習與教育行政機關實習等方式，替代國小入班實習之作法。</w:t>
      </w:r>
    </w:p>
    <w:sectPr w:rsidR="004F0E7F" w:rsidRPr="00841B6C" w:rsidSect="00393D4E">
      <w:pgSz w:w="20639" w:h="14572" w:orient="landscape" w:code="12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9F" w:rsidRDefault="00761E9F" w:rsidP="00BE138C">
      <w:r>
        <w:separator/>
      </w:r>
    </w:p>
  </w:endnote>
  <w:endnote w:type="continuationSeparator" w:id="0">
    <w:p w:rsidR="00761E9F" w:rsidRDefault="00761E9F" w:rsidP="00BE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9F" w:rsidRDefault="00761E9F" w:rsidP="00BE138C">
      <w:r>
        <w:separator/>
      </w:r>
    </w:p>
  </w:footnote>
  <w:footnote w:type="continuationSeparator" w:id="0">
    <w:p w:rsidR="00761E9F" w:rsidRDefault="00761E9F" w:rsidP="00BE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165A8"/>
    <w:multiLevelType w:val="hybridMultilevel"/>
    <w:tmpl w:val="349801FE"/>
    <w:lvl w:ilvl="0" w:tplc="96F0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3"/>
    <w:rsid w:val="0000403E"/>
    <w:rsid w:val="000077D3"/>
    <w:rsid w:val="000E0BB6"/>
    <w:rsid w:val="00122717"/>
    <w:rsid w:val="001331D0"/>
    <w:rsid w:val="0014585B"/>
    <w:rsid w:val="0016477C"/>
    <w:rsid w:val="002146D6"/>
    <w:rsid w:val="00220910"/>
    <w:rsid w:val="002A7C14"/>
    <w:rsid w:val="002B344D"/>
    <w:rsid w:val="00393D4E"/>
    <w:rsid w:val="00394F89"/>
    <w:rsid w:val="003C62EC"/>
    <w:rsid w:val="003F04AA"/>
    <w:rsid w:val="00421493"/>
    <w:rsid w:val="00424C35"/>
    <w:rsid w:val="00456173"/>
    <w:rsid w:val="00457F2A"/>
    <w:rsid w:val="004852A4"/>
    <w:rsid w:val="0049258F"/>
    <w:rsid w:val="004A203D"/>
    <w:rsid w:val="004E6FB3"/>
    <w:rsid w:val="004F0E7F"/>
    <w:rsid w:val="00583065"/>
    <w:rsid w:val="005A7EBE"/>
    <w:rsid w:val="005E4DC0"/>
    <w:rsid w:val="006308EC"/>
    <w:rsid w:val="00670549"/>
    <w:rsid w:val="00676E48"/>
    <w:rsid w:val="00683D1D"/>
    <w:rsid w:val="006B4979"/>
    <w:rsid w:val="006D5296"/>
    <w:rsid w:val="0073016E"/>
    <w:rsid w:val="00761E9F"/>
    <w:rsid w:val="007A4726"/>
    <w:rsid w:val="007D0F79"/>
    <w:rsid w:val="00822D35"/>
    <w:rsid w:val="008331F8"/>
    <w:rsid w:val="00841B6C"/>
    <w:rsid w:val="008A13D1"/>
    <w:rsid w:val="008B3744"/>
    <w:rsid w:val="008C1644"/>
    <w:rsid w:val="008D1DE3"/>
    <w:rsid w:val="008E19B2"/>
    <w:rsid w:val="0090412C"/>
    <w:rsid w:val="009250F8"/>
    <w:rsid w:val="009A7572"/>
    <w:rsid w:val="009B379A"/>
    <w:rsid w:val="009E36BB"/>
    <w:rsid w:val="009E5EC2"/>
    <w:rsid w:val="00A051D7"/>
    <w:rsid w:val="00A37D9B"/>
    <w:rsid w:val="00A542C0"/>
    <w:rsid w:val="00A55A77"/>
    <w:rsid w:val="00A67AE0"/>
    <w:rsid w:val="00A86C1D"/>
    <w:rsid w:val="00AD44FB"/>
    <w:rsid w:val="00B335F8"/>
    <w:rsid w:val="00B35ED8"/>
    <w:rsid w:val="00B8298C"/>
    <w:rsid w:val="00B94009"/>
    <w:rsid w:val="00B972D8"/>
    <w:rsid w:val="00BE138C"/>
    <w:rsid w:val="00BE75C6"/>
    <w:rsid w:val="00C14F09"/>
    <w:rsid w:val="00C248D0"/>
    <w:rsid w:val="00C53161"/>
    <w:rsid w:val="00C753D0"/>
    <w:rsid w:val="00CF34F6"/>
    <w:rsid w:val="00D311AB"/>
    <w:rsid w:val="00D5459F"/>
    <w:rsid w:val="00D6220B"/>
    <w:rsid w:val="00D843D7"/>
    <w:rsid w:val="00D85E0B"/>
    <w:rsid w:val="00D914D1"/>
    <w:rsid w:val="00D94B5E"/>
    <w:rsid w:val="00DA27A8"/>
    <w:rsid w:val="00DC03D4"/>
    <w:rsid w:val="00DD0E2E"/>
    <w:rsid w:val="00E649D3"/>
    <w:rsid w:val="00E76E9D"/>
    <w:rsid w:val="00F02E61"/>
    <w:rsid w:val="00F673A3"/>
    <w:rsid w:val="00F74820"/>
    <w:rsid w:val="00F77E72"/>
    <w:rsid w:val="00FA010C"/>
    <w:rsid w:val="00FB338B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EEE58"/>
  <w15:chartTrackingRefBased/>
  <w15:docId w15:val="{5DE13D64-BC92-4864-A801-BCB49239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6FB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6FB3"/>
  </w:style>
  <w:style w:type="character" w:customStyle="1" w:styleId="a6">
    <w:name w:val="註解文字 字元"/>
    <w:basedOn w:val="a0"/>
    <w:link w:val="a5"/>
    <w:uiPriority w:val="99"/>
    <w:semiHidden/>
    <w:rsid w:val="004E6FB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6FB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6F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F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rsid w:val="00A37D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link w:val="ab"/>
    <w:rsid w:val="00A37D9B"/>
    <w:rPr>
      <w:rFonts w:ascii="Times New Roman" w:eastAsia="新細明體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122717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BE1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E1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936B-D172-449B-B1FD-C2ED72CB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廖敏妃-minfei</dc:creator>
  <cp:keywords/>
  <dc:description/>
  <cp:lastModifiedBy>郭欣佩-spec</cp:lastModifiedBy>
  <cp:revision>26</cp:revision>
  <cp:lastPrinted>2019-08-16T04:12:00Z</cp:lastPrinted>
  <dcterms:created xsi:type="dcterms:W3CDTF">2018-11-13T09:02:00Z</dcterms:created>
  <dcterms:modified xsi:type="dcterms:W3CDTF">2019-08-19T05:44:00Z</dcterms:modified>
</cp:coreProperties>
</file>